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ZV"/>
        <w:rPr>
          <w:lang w:val="en-us"/>
        </w:rPr>
      </w:pPr>
      <w:r>
        <w:rPr>
          <w:lang w:val="en-us"/>
        </w:rPr>
        <w:t>style “</w:t>
      </w:r>
      <w:r>
        <w:t>ODESSA</w:t>
      </w:r>
      <w:r>
        <w:rPr>
          <w:lang w:val="en-us"/>
        </w:rPr>
        <w:t xml:space="preserve"> </w:t>
      </w:r>
      <w:r>
        <w:t>ASTRONOMICAL</w:t>
      </w:r>
      <w:r>
        <w:rPr>
          <w:lang w:val="en-us"/>
        </w:rPr>
        <w:t xml:space="preserve"> </w:t>
      </w:r>
      <w:r>
        <w:t>PUBLICATIONS</w:t>
      </w:r>
      <w:r>
        <w:rPr>
          <w:lang w:val="en-us"/>
        </w:rPr>
        <w:t>”</w:t>
      </w:r>
    </w:p>
    <w:p>
      <w:pPr>
        <w:pStyle w:val="AUTORS"/>
      </w:pPr>
      <w:r>
        <w:t xml:space="preserve">A.B.Author_1 </w:t>
      </w:r>
      <w:r>
        <w:rPr>
          <w:vertAlign w:val="superscript"/>
        </w:rPr>
        <w:t>1,2</w:t>
      </w:r>
      <w:r>
        <w:t>, A.B.Author_2</w:t>
      </w:r>
      <w:r>
        <w:rPr>
          <w:vertAlign w:val="superscript"/>
        </w:rPr>
        <w:t xml:space="preserve"> 3</w:t>
      </w:r>
      <w:r>
        <w:t>,</w:t>
      </w:r>
      <w:r>
        <w:rPr>
          <w:color w:val="000000"/>
        </w:rPr>
        <w:t xml:space="preserve"> </w:t>
      </w:r>
      <w:r>
        <w:t xml:space="preserve">A.B.Author_3 </w:t>
      </w:r>
      <w:r>
        <w:rPr>
          <w:vertAlign w:val="superscript"/>
        </w:rPr>
        <w:t xml:space="preserve">2 </w:t>
      </w:r>
      <w:r>
        <w:t xml:space="preserve">  </w:t>
      </w:r>
    </w:p>
    <w:p>
      <w:pPr>
        <w:pStyle w:val="AUTORS"/>
        <w:ind w:left="1276" w:hanging="142"/>
        <w:spacing/>
        <w:jc w:val="left"/>
        <w:rPr>
          <w:i/>
        </w:rPr>
      </w:pPr>
      <w:r>
        <w:rPr>
          <w:vertAlign w:val="superscript"/>
        </w:rPr>
        <w:t xml:space="preserve">1 </w:t>
      </w:r>
      <w:r>
        <w:rPr>
          <w:iCs/>
        </w:rPr>
        <w:t xml:space="preserve">Organization_1, </w:t>
        <w:br w:type="textWrapping"/>
        <w:t>the City, the Country</w:t>
      </w:r>
      <w:r>
        <w:t xml:space="preserve">, </w:t>
      </w:r>
      <w:r>
        <w:rPr>
          <w:i/>
        </w:rPr>
        <w:t>e-mail</w:t>
      </w:r>
    </w:p>
    <w:p>
      <w:pPr>
        <w:pStyle w:val="AUTORS"/>
        <w:ind w:left="1276" w:hanging="142"/>
        <w:spacing/>
        <w:jc w:val="left"/>
        <w:rPr>
          <w:i/>
        </w:rPr>
      </w:pPr>
      <w:r>
        <w:rPr>
          <w:vertAlign w:val="superscript"/>
          <w:lang w:val="de-de"/>
        </w:rPr>
        <w:t xml:space="preserve">2 </w:t>
      </w:r>
      <w:r>
        <w:rPr>
          <w:iCs/>
          <w:lang w:val="de-de"/>
        </w:rPr>
        <w:t xml:space="preserve"> </w:t>
      </w:r>
      <w:r>
        <w:rPr>
          <w:iCs/>
        </w:rPr>
        <w:t xml:space="preserve">Organization_2, </w:t>
        <w:br w:type="textWrapping"/>
        <w:t>the City, the Country</w:t>
      </w:r>
      <w:r>
        <w:t xml:space="preserve">, </w:t>
      </w:r>
      <w:r>
        <w:rPr>
          <w:i/>
        </w:rPr>
        <w:t>e-mail</w:t>
      </w:r>
    </w:p>
    <w:p>
      <w:pPr>
        <w:pStyle w:val="AUTORS"/>
        <w:ind w:left="1276" w:hanging="142"/>
        <w:spacing/>
        <w:jc w:val="left"/>
        <w:rPr>
          <w:i/>
        </w:rPr>
      </w:pPr>
      <w:r>
        <w:rPr>
          <w:vertAlign w:val="superscript"/>
        </w:rPr>
        <w:t>3</w:t>
      </w:r>
      <w:r>
        <w:rPr>
          <w:bCs/>
        </w:rPr>
        <w:t xml:space="preserve"> </w:t>
      </w:r>
      <w:r>
        <w:rPr>
          <w:iCs/>
        </w:rPr>
        <w:t xml:space="preserve">Organization_3, </w:t>
        <w:br w:type="textWrapping"/>
        <w:t>the City, the Country</w:t>
      </w:r>
      <w:r>
        <w:t xml:space="preserve">, </w:t>
      </w:r>
      <w:r>
        <w:rPr>
          <w:i/>
        </w:rPr>
        <w:t>e-mail</w:t>
      </w:r>
    </w:p>
    <w:p>
      <w:pPr>
        <w:ind w:left="1560" w:hanging="142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</w:r>
    </w:p>
    <w:p>
      <w:pPr>
        <w:spacing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6"/>
          <w:pgMar w:left="1134" w:top="1418" w:right="1134" w:bottom="1134"/>
          <w:paperSrc w:first="0" w:other="0"/>
          <w:tmGutter w:val="3"/>
          <w:mirrorMargins w:val="0"/>
          <w:tmSection w:h="-1"/>
        </w:sectPr>
      </w:pPr>
    </w:p>
    <w:p>
      <w:pPr>
        <w:pStyle w:val="statja"/>
        <w:rPr>
          <w:szCs w:val="18"/>
        </w:rPr>
      </w:pPr>
      <w:r>
        <w:t xml:space="preserve">ABSTRACT. Text of Abstract. </w:t>
      </w:r>
      <w:r>
        <w:rPr>
          <w:szCs w:val="18"/>
        </w:rPr>
        <w:t>Ttttttttttttttttttttttttttttttttt</w:t>
        <w:br w:type="textWrapping"/>
        <w:t>ttttttttttttttttttttttttttttttttttttttttttttttttttttttttttttttttttttttttttttttttttttttttttttttttttttttttttttttttttttttttttttttttttttttttttttttttttttttttttttttttttttttt.</w:t>
      </w:r>
    </w:p>
    <w:p>
      <w:pPr>
        <w:pStyle w:val="statja"/>
        <w:rPr>
          <w:szCs w:val="18"/>
        </w:rPr>
      </w:pPr>
      <w:r>
        <w:rPr>
          <w:szCs w:val="18"/>
        </w:rPr>
      </w:r>
    </w:p>
    <w:p>
      <w:pPr>
        <w:pStyle w:val="statja"/>
        <w:rPr>
          <w:rFonts w:ascii="Courier New" w:hAnsi="Courier New" w:eastAsia="SimSun"/>
          <w:kern w:val="1"/>
          <w:lang w:val="ru-ru" w:eastAsia="zh-cn" w:bidi="ar-sa"/>
        </w:rPr>
      </w:pPr>
      <w:r>
        <w:t>ABSTRACT in Ukrainian (at least 1800 characters)</w:t>
      </w:r>
      <w:r>
        <w:rPr>
          <w:rFonts w:ascii="Courier New" w:hAnsi="Courier New" w:eastAsia="SimSun"/>
          <w:kern w:val="1"/>
          <w:lang w:val="ru-ru" w:eastAsia="zh-cn" w:bidi="ar-sa"/>
        </w:rPr>
      </w:r>
    </w:p>
    <w:p>
      <w:pPr>
        <w:pStyle w:val="statja"/>
      </w:pPr>
      <w:r/>
    </w:p>
    <w:p>
      <w:pPr>
        <w:pStyle w:val="statja"/>
        <w:rPr>
          <w:b/>
        </w:rPr>
      </w:pPr>
      <w:r>
        <w:rPr>
          <w:b/>
        </w:rPr>
      </w:r>
    </w:p>
    <w:p>
      <w:pPr>
        <w:pStyle w:val="statja"/>
      </w:pPr>
      <w:r>
        <w:rPr>
          <w:b/>
        </w:rPr>
        <w:t>Keywords:</w:t>
      </w:r>
      <w:r>
        <w:t xml:space="preserve"> Key words. </w:t>
      </w:r>
    </w:p>
    <w:p>
      <w:pPr>
        <w:pStyle w:val="statja"/>
      </w:pPr>
      <w:r/>
    </w:p>
    <w:p>
      <w:pPr>
        <w:pStyle w:val="statja"/>
      </w:pPr>
      <w:r/>
    </w:p>
    <w:p>
      <w:pPr>
        <w:pStyle w:val="statja"/>
        <w:rPr>
          <w:b/>
        </w:rPr>
      </w:pPr>
      <w:r>
        <w:rPr>
          <w:b/>
        </w:rPr>
        <w:t>1. Introduction</w:t>
      </w:r>
    </w:p>
    <w:p>
      <w:pPr>
        <w:ind w:firstLine="227"/>
        <w:tabs>
          <w:tab w:val="left" w:pos="3960" w:leader="none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</w:r>
    </w:p>
    <w:p>
      <w:pPr>
        <w:pStyle w:val="statja"/>
      </w:pPr>
      <w:r>
        <w:t>Text of the Introduction.</w:t>
      </w:r>
    </w:p>
    <w:p>
      <w:pPr>
        <w:pStyle w:val="statja"/>
        <w:rPr>
          <w:szCs w:val="18"/>
        </w:rPr>
      </w:pPr>
      <w:r>
        <w:rPr>
          <w:szCs w:val="18"/>
        </w:rPr>
        <w:t>Tttttttttttttttttttttttttttttttttttttttttttttttttttttttttttttttttttttttttttttttttttttttttttttttttttttttttttttttttttttttttttttttttttttttttttttttttttttttttttttttttttttttttttttttttttttttttttttttttttttttttttttttttttttttttttttttttttttttttttttttttttttt.</w:t>
      </w:r>
    </w:p>
    <w:p>
      <w:pPr>
        <w:ind w:firstLine="227"/>
        <w:spacing/>
        <w:jc w:val="both"/>
        <w:tabs>
          <w:tab w:val="left" w:pos="3960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statja"/>
        <w:rPr>
          <w:b/>
        </w:rPr>
      </w:pPr>
      <w:r>
        <w:rPr>
          <w:b/>
        </w:rPr>
        <w:t xml:space="preserve">2. </w:t>
      </w:r>
      <w:r>
        <w:rPr>
          <w:rFonts w:eastAsia="MS Mincho"/>
          <w:b/>
        </w:rPr>
        <w:t xml:space="preserve">Section Title </w:t>
      </w:r>
      <w:r>
        <w:rPr>
          <w:b/>
        </w:rPr>
      </w:r>
    </w:p>
    <w:p>
      <w:pPr>
        <w:ind w:firstLine="227"/>
        <w:spacing/>
        <w:jc w:val="both"/>
        <w:tabs>
          <w:tab w:val="left" w:pos="3960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statja"/>
        <w:rPr>
          <w:rFonts w:eastAsia="MS Mincho"/>
        </w:rPr>
      </w:pPr>
      <w:r>
        <w:rPr>
          <w:rFonts w:eastAsia="MS Mincho"/>
        </w:rPr>
        <w:t>Text of the Section.</w:t>
      </w:r>
    </w:p>
    <w:p>
      <w:pPr>
        <w:pStyle w:val="statja"/>
        <w:rPr>
          <w:szCs w:val="18"/>
        </w:rPr>
      </w:pPr>
      <w:r>
        <w:rPr>
          <w:szCs w:val="18"/>
        </w:rPr>
        <w:t>Tttttttttttttttttttttttttttttttttttttttttttttttttttttttttttttttttttttttttttttttttttttttttttttttttttttttttttttttttttttttttttttttttttttttttttttttttttttttttttttttttttttttttttttttttttttttttttttttttttttttttttttttttttttttttttttttttttttttttttttttttttttt.</w:t>
      </w:r>
    </w:p>
    <w:p>
      <w:pPr>
        <w:pStyle w:val="statja"/>
        <w:rPr>
          <w:i/>
          <w:szCs w:val="18"/>
        </w:rPr>
      </w:pPr>
      <w:r>
        <w:rPr>
          <w:i/>
          <w:szCs w:val="18"/>
        </w:rPr>
      </w:r>
    </w:p>
    <w:p>
      <w:pPr>
        <w:pStyle w:val="statja"/>
        <w:rPr>
          <w:i/>
          <w:szCs w:val="18"/>
        </w:rPr>
      </w:pPr>
      <w:r>
        <w:rPr>
          <w:i/>
          <w:szCs w:val="18"/>
        </w:rPr>
        <w:t>2.1. Subsection Title</w:t>
      </w:r>
    </w:p>
    <w:p>
      <w:pPr>
        <w:pStyle w:val="statja"/>
        <w:rPr>
          <w:rFonts w:eastAsia="MS Mincho"/>
        </w:rPr>
      </w:pPr>
      <w:r>
        <w:rPr>
          <w:rFonts w:eastAsia="MS Mincho"/>
        </w:rPr>
      </w:r>
    </w:p>
    <w:p>
      <w:pPr>
        <w:pStyle w:val="statja"/>
        <w:rPr>
          <w:rFonts w:eastAsia="MS Mincho"/>
        </w:rPr>
      </w:pPr>
      <w:r>
        <w:rPr>
          <w:rFonts w:eastAsia="MS Mincho"/>
        </w:rPr>
        <w:t>Text of the subsection.</w:t>
      </w:r>
    </w:p>
    <w:p>
      <w:pPr>
        <w:pStyle w:val="statja"/>
        <w:rPr>
          <w:szCs w:val="18"/>
        </w:rPr>
      </w:pPr>
      <w:r>
        <w:rPr>
          <w:szCs w:val="18"/>
        </w:rPr>
        <w:t>Tttttttttttttttttttttttttttttttttttttttttttttttttttttttttttttttttttttttttttttttttttttttttttttttttttttttttttttttttttttttttttttttttttttttttttttttttttttttttttttttttttttttttttttttttttttttttttttttttttttttttttttttttttttttttttttttttttttttttttttttttttttt.</w:t>
      </w:r>
    </w:p>
    <w:p>
      <w:pPr>
        <w:pStyle w:val="statja"/>
        <w:rPr>
          <w:szCs w:val="18"/>
        </w:rPr>
      </w:pPr>
      <w:r>
        <w:rPr>
          <w:szCs w:val="18"/>
        </w:rPr>
      </w:r>
    </w:p>
    <w:p>
      <w:pPr>
        <w:pStyle w:val="statja"/>
        <w:rPr>
          <w:i/>
        </w:rPr>
      </w:pPr>
      <w:r>
        <w:rPr>
          <w:i/>
        </w:rPr>
        <w:t>2.1.1. Subsubsection Title</w:t>
      </w:r>
    </w:p>
    <w:p>
      <w:pPr>
        <w:pStyle w:val="statja"/>
        <w:rPr>
          <w:b/>
        </w:rPr>
      </w:pPr>
      <w:r>
        <w:rPr>
          <w:b/>
        </w:rPr>
      </w:r>
    </w:p>
    <w:p>
      <w:pPr>
        <w:pStyle w:val="statja"/>
        <w:rPr>
          <w:rFonts w:eastAsia="MS Mincho"/>
        </w:rPr>
      </w:pPr>
      <w:r>
        <w:rPr>
          <w:rFonts w:eastAsia="MS Mincho"/>
        </w:rPr>
        <w:t>Text of the subsubsection.</w:t>
      </w:r>
    </w:p>
    <w:p>
      <w:pPr>
        <w:pStyle w:val="statja"/>
        <w:rPr>
          <w:szCs w:val="18"/>
        </w:rPr>
      </w:pPr>
      <w:r>
        <w:rPr>
          <w:szCs w:val="18"/>
        </w:rPr>
        <w:t>Tttttttttttttttttttttttttttttttttttttttttttttttttttttttttttttttttttttttttttttttttttttttttttttttttttttttttttttttttttttttttttttttttttttttttttttttttttttttttttttttttttttttttttttttttttttttttttttttttttttttttttttttttttttttttttttttttttttttttttttttttttttt.</w:t>
      </w:r>
    </w:p>
    <w:p>
      <w:pPr>
        <w:pStyle w:val="statja"/>
        <w:rPr>
          <w:b/>
        </w:rPr>
      </w:pPr>
      <w:r>
        <w:rPr>
          <w:b/>
        </w:rPr>
      </w:r>
    </w:p>
    <w:p>
      <w:pPr>
        <w:pStyle w:val="statja"/>
        <w:rPr>
          <w:b/>
        </w:rPr>
      </w:pPr>
      <w:r>
        <w:rPr>
          <w:b/>
        </w:rPr>
        <w:t>……………</w:t>
      </w:r>
    </w:p>
    <w:p>
      <w:pPr>
        <w:pStyle w:val="statja"/>
        <w:rPr>
          <w:b/>
        </w:rPr>
      </w:pPr>
      <w:r>
        <w:rPr>
          <w:b/>
        </w:rPr>
      </w:r>
    </w:p>
    <w:p>
      <w:pPr>
        <w:pStyle w:val="statja"/>
        <w:rPr>
          <w:b/>
        </w:rPr>
      </w:pPr>
      <w:r>
        <w:rPr>
          <w:b/>
        </w:rPr>
        <w:t xml:space="preserve">3. </w:t>
      </w:r>
      <w:r>
        <w:rPr>
          <w:rFonts w:eastAsia="MS Mincho"/>
          <w:b/>
        </w:rPr>
        <w:t>Section Title</w:t>
      </w:r>
      <w:r>
        <w:rPr>
          <w:rFonts w:eastAsia="Courier New"/>
          <w:b/>
        </w:rPr>
        <w:t xml:space="preserve"> </w:t>
      </w:r>
      <w:r>
        <w:rPr>
          <w:b/>
        </w:rPr>
      </w:r>
    </w:p>
    <w:p>
      <w:pPr>
        <w:pStyle w:val="statja"/>
      </w:pPr>
      <w:r/>
    </w:p>
    <w:p>
      <w:pPr>
        <w:pStyle w:val="statja"/>
        <w:rPr>
          <w:szCs w:val="18"/>
        </w:rPr>
      </w:pPr>
      <w:r>
        <w:rPr>
          <w:rFonts w:eastAsia="MS Mincho"/>
        </w:rPr>
        <w:t>Text of the Section.</w:t>
      </w:r>
      <w:r>
        <w:rPr>
          <w:szCs w:val="18"/>
        </w:rPr>
      </w:r>
    </w:p>
    <w:p>
      <w:pPr>
        <w:pStyle w:val="statja"/>
        <w:rPr>
          <w:szCs w:val="18"/>
        </w:rPr>
      </w:pPr>
      <w:r>
        <w:rPr>
          <w:szCs w:val="18"/>
        </w:rPr>
        <w:t>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.</w:t>
      </w:r>
    </w:p>
    <w:p>
      <w:pPr>
        <w:pStyle w:val="statja"/>
        <w:rPr>
          <w:b/>
        </w:rPr>
      </w:pPr>
      <w:r>
        <w:rPr>
          <w:b/>
        </w:rPr>
      </w:r>
    </w:p>
    <w:p>
      <w:pPr>
        <w:pStyle w:val="statja"/>
        <w:rPr>
          <w:b/>
        </w:rPr>
      </w:pPr>
      <w:r>
        <w:rPr>
          <w:b/>
        </w:rPr>
        <w:t>……………</w:t>
      </w:r>
    </w:p>
    <w:p>
      <w:pPr>
        <w:pStyle w:val="statja"/>
        <w:rPr>
          <w:b/>
        </w:rPr>
      </w:pPr>
      <w:r>
        <w:rPr>
          <w:b/>
        </w:rPr>
      </w:r>
    </w:p>
    <w:p>
      <w:pPr>
        <w:pStyle w:val="statja"/>
        <w:rPr>
          <w:b/>
        </w:rPr>
      </w:pPr>
      <w:r>
        <w:rPr>
          <w:b/>
        </w:rPr>
        <w:t>4. Conclusion</w:t>
      </w:r>
    </w:p>
    <w:p>
      <w:pPr>
        <w:pStyle w:val="statja"/>
        <w:rPr>
          <w:lang w:val="en-gb"/>
        </w:rPr>
      </w:pPr>
      <w:r>
        <w:rPr>
          <w:lang w:val="en-gb"/>
        </w:rPr>
      </w:r>
    </w:p>
    <w:p>
      <w:pPr>
        <w:pStyle w:val="statja"/>
        <w:rPr>
          <w:lang w:val="en-gb"/>
        </w:rPr>
      </w:pPr>
      <w:r>
        <w:rPr>
          <w:lang w:val="en-gb"/>
        </w:rPr>
        <w:t xml:space="preserve">Text of </w:t>
      </w:r>
      <w:r>
        <w:t xml:space="preserve">Conclusion. </w:t>
      </w:r>
      <w:r>
        <w:rPr>
          <w:lang w:val="en-gb"/>
        </w:rPr>
      </w:r>
    </w:p>
    <w:p>
      <w:pPr>
        <w:pStyle w:val="statja"/>
        <w:rPr>
          <w:szCs w:val="18"/>
        </w:rPr>
      </w:pPr>
      <w:r>
        <w:rPr>
          <w:szCs w:val="18"/>
        </w:rPr>
        <w:t>Tttttttttttttttttttttttttttttttttttttttttttttttttttttttttttttttttttttttttttttttttttttttttttttttttttttttttttttttttttttttttttttttttttttttttttttttttttttttttttttttttttttttttttttttttttttttttttttttttttttttttttttttttttttttttttttttttttttttttttttttttttttt.</w:t>
      </w:r>
    </w:p>
    <w:p>
      <w:pPr>
        <w:pStyle w:val="statja"/>
        <w:rPr>
          <w:i/>
        </w:rPr>
      </w:pPr>
      <w:r>
        <w:rPr>
          <w:i/>
        </w:rPr>
      </w:r>
    </w:p>
    <w:p>
      <w:pPr>
        <w:pStyle w:val="statja"/>
        <w:rPr>
          <w:szCs w:val="18"/>
        </w:rPr>
      </w:pPr>
      <w:r>
        <w:rPr>
          <w:i/>
        </w:rPr>
        <w:t xml:space="preserve">Acknowledgements. </w:t>
      </w:r>
      <w:r>
        <w:t xml:space="preserve">Text of Acknowledgements. </w:t>
      </w:r>
      <w:r>
        <w:rPr>
          <w:szCs w:val="18"/>
        </w:rPr>
        <w:t>Ttttt</w:t>
        <w:br w:type="textWrapping"/>
        <w:t>ttttttttttttttttttttttttttttttttttttttttttttttttttttttttttttttttttttttttttttttttttt.</w:t>
      </w:r>
    </w:p>
    <w:p>
      <w:pPr>
        <w:pStyle w:val="statja"/>
        <w:ind w:firstLine="181"/>
        <w:rPr>
          <w:rFonts w:eastAsia="MS Mincho"/>
        </w:rPr>
      </w:pPr>
      <w:r>
        <w:rPr>
          <w:rFonts w:eastAsia="MS Mincho"/>
        </w:rPr>
      </w:r>
    </w:p>
    <w:p>
      <w:pPr>
        <w:pStyle w:val="statja"/>
        <w:ind w:firstLine="181"/>
        <w:rPr>
          <w:rFonts w:eastAsia="MS Mincho"/>
        </w:rPr>
      </w:pPr>
      <w:r>
        <w:rPr>
          <w:rFonts w:eastAsia="MS Mincho"/>
        </w:rPr>
      </w:r>
    </w:p>
    <w:p>
      <w:pPr>
        <w:pStyle w:val="statja"/>
        <w:ind w:firstLine="0"/>
        <w:spacing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Fig. 1 </w:t>
      </w:r>
      <w:r>
        <w:rPr>
          <w:sz w:val="48"/>
          <w:szCs w:val="48"/>
        </w:rPr>
        <w:br w:type="textWrapping"/>
      </w:r>
      <w:r>
        <w:rPr>
          <w:sz w:val="28"/>
          <w:szCs w:val="28"/>
        </w:rPr>
        <w:t>(The figure resolution should be 600 dpi, as an exception 300 dpi)</w:t>
      </w:r>
      <w:r>
        <w:rPr>
          <w:sz w:val="48"/>
          <w:szCs w:val="48"/>
        </w:rPr>
      </w:r>
    </w:p>
    <w:p>
      <w:pPr>
        <w:pStyle w:val="statja"/>
        <w:ind w:firstLine="0"/>
        <w:spacing/>
        <w:jc w:val="center"/>
      </w:pPr>
      <w:r/>
    </w:p>
    <w:p>
      <w:pPr>
        <w:pStyle w:val="statja"/>
        <w:ind w:firstLine="0"/>
        <w:spacing/>
        <w:jc w:val="center"/>
      </w:pPr>
      <w:r/>
    </w:p>
    <w:p>
      <w:pPr>
        <w:pStyle w:val="statja"/>
        <w:ind w:firstLine="0"/>
        <w:rPr>
          <w:sz w:val="22"/>
          <w:szCs w:val="22"/>
        </w:rPr>
      </w:pPr>
      <w:r>
        <w:rPr>
          <w:sz w:val="22"/>
          <w:szCs w:val="22"/>
        </w:rPr>
        <w:t>Figure 1: caption of  the Fig. 1</w:t>
      </w:r>
    </w:p>
    <w:p>
      <w:pPr>
        <w:pStyle w:val="statja"/>
        <w:ind w:firstLine="181"/>
      </w:pPr>
      <w:r/>
    </w:p>
    <w:p>
      <w:pPr>
        <w:pStyle w:val="statja"/>
        <w:ind w:firstLine="181"/>
      </w:pPr>
      <w:r/>
    </w:p>
    <w:p>
      <w:pPr>
        <w:pStyle w:val="statja"/>
        <w:ind w:firstLine="181"/>
      </w:pPr>
      <w:r/>
    </w:p>
    <w:p>
      <w:pPr>
        <w:pStyle w:val="statja"/>
        <w:ind w:firstLine="1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Tables</w:t>
      </w:r>
    </w:p>
    <w:p>
      <w:pPr>
        <w:pStyle w:val="statja"/>
        <w:ind w:firstLine="0"/>
      </w:pPr>
      <w:r/>
    </w:p>
    <w:p>
      <w:pPr>
        <w:pStyle w:val="statja"/>
        <w:ind w:firstLine="0"/>
        <w:rPr>
          <w:sz w:val="24"/>
          <w:szCs w:val="24"/>
        </w:rPr>
      </w:pPr>
      <w:r>
        <w:rPr>
          <w:sz w:val="24"/>
          <w:szCs w:val="24"/>
        </w:rPr>
        <w:t>Table 1: caption of  the Table 1</w:t>
      </w:r>
    </w:p>
    <w:p>
      <w:pPr>
        <w:pStyle w:val="statja"/>
        <w:ind w:firstLine="0"/>
      </w:pPr>
      <w:r/>
    </w:p>
    <w:tbl>
      <w:tblPr>
        <w:jc w:val="center"/>
        <w:tblInd w:w="0" w:type="dxa"/>
        <w:tblW w:w="4591" w:type="dxa"/>
      </w:tblPr>
      <w:tblGrid>
        <w:gridCol w:w="918"/>
        <w:gridCol w:w="918"/>
        <w:gridCol w:w="918"/>
        <w:gridCol w:w="918"/>
        <w:gridCol w:w="919"/>
      </w:tblGrid>
      <w:tr>
        <w:trPr>
          <w:trHeight w:val="253" w:hRule="atLeast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4208564" protected="1"/>
          </w:tcPr>
          <w:p>
            <w:pPr>
              <w:pStyle w:val="statja"/>
              <w:ind w:firstLine="0"/>
            </w:pPr>
            <w:r/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4208564" protected="1"/>
          </w:tcPr>
          <w:p>
            <w:pPr>
              <w:pStyle w:val="statja"/>
              <w:ind w:firstLine="0"/>
            </w:pPr>
            <w:r/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4208564" protected="1"/>
          </w:tcPr>
          <w:p>
            <w:pPr>
              <w:pStyle w:val="statja"/>
              <w:ind w:firstLine="0"/>
            </w:pPr>
            <w:r/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4208564" protected="1"/>
          </w:tcPr>
          <w:p>
            <w:pPr>
              <w:pStyle w:val="statja"/>
              <w:ind w:firstLine="0"/>
            </w:pPr>
            <w:r/>
          </w:p>
        </w:tc>
        <w:tc>
          <w:tcPr>
            <w:tcW w:w="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4208564" protected="1"/>
          </w:tcPr>
          <w:p>
            <w:pPr>
              <w:pStyle w:val="statja"/>
              <w:ind w:firstLine="0"/>
            </w:pPr>
            <w:r/>
          </w:p>
        </w:tc>
      </w:tr>
      <w:tr>
        <w:trPr>
          <w:trHeight w:val="253" w:hRule="atLeast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4208564" protected="1"/>
          </w:tcPr>
          <w:p>
            <w:pPr>
              <w:pStyle w:val="statja"/>
              <w:ind w:firstLine="0"/>
            </w:pPr>
            <w:r/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4208564" protected="1"/>
          </w:tcPr>
          <w:p>
            <w:pPr>
              <w:pStyle w:val="statja"/>
              <w:ind w:firstLine="0"/>
            </w:pPr>
            <w:r/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4208564" protected="1"/>
          </w:tcPr>
          <w:p>
            <w:pPr>
              <w:pStyle w:val="statja"/>
              <w:ind w:firstLine="0"/>
            </w:pPr>
            <w:r/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4208564" protected="1"/>
          </w:tcPr>
          <w:p>
            <w:pPr>
              <w:pStyle w:val="statja"/>
              <w:ind w:firstLine="0"/>
            </w:pPr>
            <w:r/>
          </w:p>
        </w:tc>
        <w:tc>
          <w:tcPr>
            <w:tcW w:w="9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94208564" protected="1"/>
          </w:tcPr>
          <w:p>
            <w:pPr>
              <w:pStyle w:val="statja"/>
              <w:ind w:firstLine="0"/>
            </w:pPr>
            <w:r/>
          </w:p>
        </w:tc>
      </w:tr>
    </w:tbl>
    <w:p>
      <w:pPr>
        <w:pStyle w:val="statja"/>
        <w:ind w:firstLine="0"/>
      </w:pPr>
      <w:r/>
    </w:p>
    <w:p>
      <w:pPr>
        <w:pStyle w:val="()"/>
        <w:spacing w:before="0" w:after="200" w:beforeAutospacing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()"/>
        <w:spacing w:before="0" w:after="200" w:beforeAutospacing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References </w:t>
      </w:r>
    </w:p>
    <w:p>
      <w:pPr>
        <w:pStyle w:val="()"/>
        <w:spacing w:before="0" w:after="200" w:beforeAutospacing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ind w:firstLine="181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</w:r>
    </w:p>
    <w:p>
      <w:pPr>
        <w:ind w:firstLine="181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6838" w:w="11906"/>
          <w:pgMar w:left="1134" w:top="1418" w:right="1134" w:bottom="1134"/>
          <w:paperSrc w:first="0" w:other="0"/>
          <w:cols w:num="2" w:equalWidth="1" w:space="227"/>
          <w:tmGutter w:val="3"/>
          <w:mirrorMargins w:val="0"/>
          <w:tmSection w:h="-1"/>
        </w:sectPr>
      </w:pPr>
    </w:p>
    <w:p>
      <w:pPr>
        <w:widowControl w:val="0"/>
        <w:rPr>
          <w:b/>
          <w:color w:val="000000"/>
          <w:u w:color="auto" w:val="single"/>
        </w:rPr>
      </w:pPr>
      <w:r>
        <w:rPr>
          <w:b/>
          <w:lang w:val="en-us"/>
        </w:rPr>
        <w:t>References</w:t>
      </w:r>
      <w:r>
        <w:rPr>
          <w:kern w:val="1"/>
          <w:lang w:val="ru-ru" w:eastAsia="zh-cn" w:bidi="ar-sa"/>
        </w:rPr>
        <w:t xml:space="preserve"> </w:t>
      </w:r>
      <w:r>
        <w:rPr>
          <w:kern w:val="1"/>
          <w:u w:color="auto" w:val="single"/>
          <w:lang w:val="ru-ru" w:eastAsia="zh-cn" w:bidi="ar-sa"/>
        </w:rPr>
        <w:t>in an article</w:t>
      </w:r>
      <w:r>
        <w:rPr>
          <w:kern w:val="1"/>
          <w:lang w:val="ru-ru" w:eastAsia="zh-cn" w:bidi="ar-sa"/>
        </w:rPr>
        <w:t xml:space="preserve"> (provided as they appear) - example</w:t>
      </w:r>
      <w:r>
        <w:rPr>
          <w:b/>
          <w:color w:val="000000"/>
          <w:u w:color="auto" w:val="single"/>
        </w:rPr>
        <w:t xml:space="preserve">: </w:t>
      </w:r>
    </w:p>
    <w:p>
      <w:pPr>
        <w:widowControl w:val="0"/>
        <w:rPr>
          <w:b/>
          <w:color w:val="000000"/>
          <w:u w:color="auto" w:val="single"/>
        </w:rPr>
      </w:pPr>
      <w:r>
        <w:rPr>
          <w:b/>
          <w:color w:val="000000"/>
          <w:u w:color="auto" w:val="single"/>
        </w:rPr>
      </w:r>
    </w:p>
    <w:p>
      <w:pPr>
        <w:pStyle w:val="()"/>
        <w:spacing w:before="0" w:after="200" w:beforeAutospacing="0" w:afterAutospacing="0"/>
        <w:rPr>
          <w:color w:val="000000"/>
        </w:rPr>
      </w:pPr>
      <w:r>
        <w:rPr>
          <w:color w:val="000000"/>
          <w:lang w:val="en-us"/>
        </w:rPr>
        <w:t xml:space="preserve">(Copernicus, 1986); (Copernicus &amp; Galilei, 1988); (Hubble et al., 1985; Newton et al., 1987; Ptolemaus &amp; Copernicus, 1988a; 1988b; 1992); Recently Galilei et al. </w:t>
      </w:r>
      <w:r>
        <w:rPr>
          <w:color w:val="000000"/>
        </w:rPr>
        <w:t>(1991</w:t>
      </w:r>
      <w:r>
        <w:rPr>
          <w:color w:val="000000"/>
          <w:lang w:val="en-us"/>
        </w:rPr>
        <w:t>;</w:t>
      </w:r>
      <w:r>
        <w:rPr>
          <w:color w:val="000000"/>
        </w:rPr>
        <w:t xml:space="preserve"> 1992) showed that ...</w:t>
      </w:r>
    </w:p>
    <w:p>
      <w:pPr>
        <w:widowControl w:val="0"/>
        <w:rPr>
          <w:kern w:val="1"/>
          <w:lang w:val="ru-ru" w:eastAsia="zh-cn" w:bidi="ar-sa"/>
        </w:rPr>
      </w:pPr>
      <w:r>
        <w:rPr>
          <w:kern w:val="1"/>
          <w:u w:color="auto" w:val="single"/>
          <w:lang w:val="ru-ru" w:eastAsia="zh-cn" w:bidi="ar-sa"/>
        </w:rPr>
        <w:t>For articles in journals:</w:t>
      </w:r>
      <w:r>
        <w:rPr>
          <w:kern w:val="1"/>
          <w:lang w:val="ru-ru" w:eastAsia="zh-cn" w:bidi="ar-sa"/>
        </w:rPr>
      </w:r>
    </w:p>
    <w:p>
      <w:pPr>
        <w:pStyle w:val="()"/>
        <w:spacing w:before="0" w:after="200" w:beforeAutospacing="0" w:afterAutospacing="0"/>
        <w:rPr>
          <w:b/>
          <w:u w:color="auto" w:val="single"/>
        </w:rPr>
      </w:pPr>
      <w:r>
        <w:rPr>
          <w:b/>
          <w:u w:color="auto" w:val="single"/>
        </w:rPr>
      </w:r>
    </w:p>
    <w:p>
      <w:pPr>
        <w:pStyle w:val="()"/>
        <w:spacing w:before="0" w:after="200" w:beforeAutospacing="0" w:afterAutospacing="0"/>
        <w:rPr>
          <w:lang w:val="en-us"/>
        </w:rPr>
      </w:pPr>
      <w:r>
        <w:rPr>
          <w:iCs/>
          <w:color w:val="000000"/>
          <w:lang w:val="en-us"/>
        </w:rPr>
        <w:t>Bohr N., Einstein A., Fermi E.</w:t>
      </w:r>
      <w:r>
        <w:rPr>
          <w:color w:val="000000"/>
          <w:lang w:val="en-us"/>
        </w:rPr>
        <w:t xml:space="preserve">: 1992, </w:t>
      </w:r>
      <w:r>
        <w:rPr>
          <w:i/>
          <w:color w:val="000000"/>
          <w:lang w:val="en-us"/>
        </w:rPr>
        <w:t>MNRAS</w:t>
      </w:r>
      <w:r>
        <w:rPr>
          <w:color w:val="000000"/>
          <w:lang w:val="en-us"/>
        </w:rPr>
        <w:t xml:space="preserve">, </w:t>
      </w:r>
      <w:r>
        <w:rPr>
          <w:b/>
          <w:color w:val="000000"/>
          <w:lang w:val="en-us"/>
        </w:rPr>
        <w:t>301</w:t>
      </w:r>
      <w:r>
        <w:rPr>
          <w:color w:val="000000"/>
          <w:lang w:val="en-us"/>
        </w:rPr>
        <w:t>, 257 (BEF).</w:t>
      </w:r>
      <w:r>
        <w:rPr>
          <w:lang w:val="en-us"/>
        </w:rPr>
      </w:r>
    </w:p>
    <w:p>
      <w:pPr>
        <w:pStyle w:val="()"/>
        <w:spacing w:before="0" w:after="200" w:beforeAutospacing="0" w:afterAutospacing="0"/>
        <w:rPr>
          <w:lang w:val="en-us"/>
        </w:rPr>
      </w:pPr>
      <w:r>
        <w:rPr>
          <w:iCs/>
          <w:color w:val="000000"/>
          <w:lang w:val="en-us"/>
        </w:rPr>
        <w:t>Curie M., Curie P.</w:t>
      </w:r>
      <w:r>
        <w:rPr>
          <w:color w:val="000000"/>
          <w:lang w:val="en-us"/>
        </w:rPr>
        <w:t xml:space="preserve">: 1991, </w:t>
      </w:r>
      <w:r>
        <w:rPr>
          <w:i/>
          <w:color w:val="000000"/>
          <w:lang w:val="en-us"/>
        </w:rPr>
        <w:t>A&amp;A</w:t>
      </w:r>
      <w:r>
        <w:rPr>
          <w:color w:val="000000"/>
          <w:lang w:val="en-us"/>
        </w:rPr>
        <w:t xml:space="preserve">, </w:t>
      </w:r>
      <w:r>
        <w:rPr>
          <w:b/>
          <w:color w:val="000000"/>
          <w:lang w:val="en-us"/>
        </w:rPr>
        <w:t>248</w:t>
      </w:r>
      <w:r>
        <w:rPr>
          <w:color w:val="000000"/>
          <w:lang w:val="en-us"/>
        </w:rPr>
        <w:t xml:space="preserve">, 612. </w:t>
      </w:r>
      <w:r>
        <w:rPr>
          <w:lang w:val="en-us"/>
        </w:rPr>
      </w:r>
    </w:p>
    <w:p>
      <w:pPr>
        <w:pStyle w:val="()"/>
        <w:spacing w:before="0" w:after="200" w:beforeAutospacing="0" w:afterAutospacing="0"/>
        <w:rPr>
          <w:lang w:val="en-us"/>
        </w:rPr>
      </w:pPr>
      <w:r>
        <w:rPr>
          <w:iCs/>
          <w:color w:val="000000"/>
          <w:lang w:val="en-us"/>
        </w:rPr>
        <w:t>Heisenberg W., West C.N</w:t>
      </w:r>
      <w:r>
        <w:rPr>
          <w:color w:val="000000"/>
          <w:lang w:val="en-us"/>
        </w:rPr>
        <w:t xml:space="preserve">.: 1993, </w:t>
      </w:r>
      <w:r>
        <w:rPr>
          <w:i/>
          <w:color w:val="000000"/>
          <w:lang w:val="en-us"/>
        </w:rPr>
        <w:t>Australian J. Phys</w:t>
      </w:r>
      <w:r>
        <w:rPr>
          <w:color w:val="000000"/>
          <w:lang w:val="en-us"/>
        </w:rPr>
        <w:t xml:space="preserve">., </w:t>
      </w:r>
      <w:r>
        <w:rPr>
          <w:b/>
          <w:color w:val="000000"/>
          <w:lang w:val="en-us"/>
        </w:rPr>
        <w:t>537</w:t>
      </w:r>
      <w:r>
        <w:rPr>
          <w:color w:val="000000"/>
          <w:lang w:val="en-us"/>
        </w:rPr>
        <w:t>, 36 (Paper III).</w:t>
      </w:r>
      <w:r>
        <w:rPr>
          <w:lang w:val="en-us"/>
        </w:rPr>
      </w:r>
    </w:p>
    <w:p>
      <w:pPr>
        <w:pStyle w:val="()"/>
        <w:spacing w:before="0" w:after="200" w:beforeAutospacing="0" w:afterAutospacing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</w:r>
    </w:p>
    <w:p>
      <w:pPr>
        <w:widowControl w:val="0"/>
        <w:rPr>
          <w:kern w:val="1"/>
          <w:u w:color="auto" w:val="single"/>
          <w:lang w:val="ru-ru" w:eastAsia="zh-cn" w:bidi="ar-sa"/>
        </w:rPr>
      </w:pPr>
      <w:r>
        <w:rPr>
          <w:kern w:val="1"/>
          <w:u w:color="auto" w:val="single"/>
          <w:lang w:val="ru-ru" w:eastAsia="zh-cn" w:bidi="ar-sa"/>
        </w:rPr>
        <w:t>If more than 3 authors:</w:t>
      </w:r>
    </w:p>
    <w:p>
      <w:pPr>
        <w:pStyle w:val="()"/>
        <w:spacing w:before="0" w:after="200" w:beforeAutospacing="0" w:afterAutospacing="0"/>
        <w:rPr>
          <w:b/>
          <w:i/>
          <w:lang w:val="en-us"/>
        </w:rPr>
      </w:pPr>
      <w:r>
        <w:rPr>
          <w:b/>
          <w:i/>
          <w:lang w:val="en-us"/>
        </w:rPr>
      </w:r>
    </w:p>
    <w:p>
      <w:pPr>
        <w:pStyle w:val="()"/>
        <w:spacing w:before="0" w:after="200" w:beforeAutospacing="0" w:afterAutospacing="0"/>
        <w:rPr>
          <w:lang w:val="en-us"/>
        </w:rPr>
      </w:pPr>
      <w:r>
        <w:rPr>
          <w:iCs/>
          <w:color w:val="000000"/>
          <w:lang w:val="en-us"/>
        </w:rPr>
        <w:t>Babusiaux C., Katz D., Hill V. et al.</w:t>
      </w:r>
      <w:r>
        <w:rPr>
          <w:color w:val="000000"/>
          <w:lang w:val="en-us"/>
        </w:rPr>
        <w:t xml:space="preserve">: 2014, </w:t>
      </w:r>
      <w:r>
        <w:rPr>
          <w:i/>
          <w:color w:val="000000"/>
          <w:lang w:val="en-us"/>
        </w:rPr>
        <w:t>A&amp;A</w:t>
      </w:r>
      <w:r>
        <w:rPr>
          <w:color w:val="000000"/>
          <w:lang w:val="en-us"/>
        </w:rPr>
        <w:t xml:space="preserve">, </w:t>
      </w:r>
      <w:r>
        <w:rPr>
          <w:b/>
          <w:color w:val="000000"/>
          <w:lang w:val="en-us"/>
        </w:rPr>
        <w:t>563</w:t>
      </w:r>
      <w:r>
        <w:rPr>
          <w:color w:val="000000"/>
          <w:lang w:val="en-us"/>
        </w:rPr>
        <w:t>, A15.</w:t>
      </w:r>
      <w:r>
        <w:rPr>
          <w:lang w:val="en-us"/>
        </w:rPr>
      </w:r>
    </w:p>
    <w:p>
      <w:pPr>
        <w:widowControl w:val="0"/>
        <w:rPr>
          <w:kern w:val="1"/>
          <w:lang w:val="ru-ru" w:eastAsia="zh-cn" w:bidi="ar-sa"/>
        </w:rPr>
      </w:pPr>
      <w:r>
        <w:rPr>
          <w:kern w:val="1"/>
          <w:lang w:val="ru-ru" w:eastAsia="zh-cn" w:bidi="ar-sa"/>
        </w:rPr>
        <w:t>If the number of authors is up to 7 and are all the same in terms of contribution, give all.</w:t>
      </w:r>
    </w:p>
    <w:p>
      <w:pPr>
        <w:pStyle w:val="()"/>
        <w:spacing w:before="0" w:after="200" w:beforeAutospacing="0" w:afterAutospacing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widowControl w:val="0"/>
        <w:rPr>
          <w:kern w:val="1"/>
          <w:u w:color="auto" w:val="single"/>
          <w:lang w:val="ru-ru" w:eastAsia="zh-cn" w:bidi="ar-sa"/>
        </w:rPr>
      </w:pPr>
      <w:r>
        <w:rPr>
          <w:kern w:val="1"/>
          <w:u w:color="auto" w:val="single"/>
          <w:lang w:val="ru-ru" w:eastAsia="zh-cn" w:bidi="ar-sa"/>
        </w:rPr>
        <w:t>On the books:</w:t>
      </w:r>
    </w:p>
    <w:p>
      <w:pPr>
        <w:pStyle w:val="()"/>
        <w:spacing w:before="0" w:after="200" w:beforeAutospacing="0" w:afterAutospacing="0"/>
        <w:rPr>
          <w:b/>
          <w:u w:color="auto" w:val="single"/>
          <w:lang w:val="en-us"/>
        </w:rPr>
      </w:pPr>
      <w:r>
        <w:rPr>
          <w:b/>
          <w:u w:color="auto" w:val="single"/>
          <w:lang w:val="en-us"/>
        </w:rPr>
      </w:r>
    </w:p>
    <w:p>
      <w:pPr>
        <w:pStyle w:val="()"/>
        <w:spacing w:before="0" w:after="200" w:beforeAutospacing="0" w:afterAutospacing="0"/>
        <w:rPr>
          <w:lang w:val="en-us"/>
        </w:rPr>
      </w:pPr>
      <w:r>
        <w:rPr>
          <w:iCs/>
          <w:color w:val="000000"/>
          <w:lang w:val="en-us"/>
        </w:rPr>
        <w:t>de Gaulle C</w:t>
      </w:r>
      <w:r>
        <w:rPr>
          <w:color w:val="000000"/>
          <w:lang w:val="en-us"/>
        </w:rPr>
        <w:t xml:space="preserve">.: 1996, Solar Phys. (Oxford Univ. Press, Oxford). </w:t>
      </w:r>
      <w:r>
        <w:rPr>
          <w:lang w:val="en-us"/>
        </w:rPr>
      </w:r>
    </w:p>
    <w:p>
      <w:pPr>
        <w:pStyle w:val="()"/>
        <w:spacing w:before="0" w:after="200" w:beforeAutospacing="0" w:afterAutospacing="0"/>
        <w:rPr>
          <w:lang w:val="en-us"/>
        </w:rPr>
      </w:pPr>
      <w:r>
        <w:rPr>
          <w:iCs/>
          <w:color w:val="000000"/>
          <w:lang w:val="en-us"/>
        </w:rPr>
        <w:t>Laurel S., Hardy O.</w:t>
      </w:r>
      <w:r>
        <w:rPr>
          <w:color w:val="000000"/>
          <w:lang w:val="en-us"/>
        </w:rPr>
        <w:t>: 1994, Active Galactic Nuclei, in The Evolution and Distribution of Galaxies, ed. W. Churchill F. D., (Wiley, New York), 210.</w:t>
      </w:r>
      <w:r>
        <w:rPr>
          <w:lang w:val="en-us"/>
        </w:rPr>
      </w:r>
    </w:p>
    <w:p>
      <w:pPr>
        <w:widowControl w:val="0"/>
        <w:rPr>
          <w:rFonts w:eastAsia="SimSun"/>
          <w:kern w:val="1"/>
          <w:sz w:val="20"/>
          <w:szCs w:val="20"/>
          <w:lang w:val="ru-ru" w:eastAsia="zh-cn" w:bidi="ar-sa"/>
        </w:rPr>
      </w:pPr>
      <w:r>
        <w:rPr>
          <w:rFonts w:eastAsia="SimSun"/>
          <w:kern w:val="1"/>
          <w:sz w:val="20"/>
          <w:szCs w:val="20"/>
          <w:lang w:val="ru-ru" w:eastAsia="zh-cn" w:bidi="ar-sa"/>
        </w:rPr>
        <w:br w:type="textWrapping"/>
      </w:r>
      <w:r>
        <w:rPr>
          <w:rFonts w:ascii="Arial" w:hAnsi="Arial" w:eastAsia="SimSun"/>
          <w:color w:val="222222"/>
          <w:kern w:val="1"/>
          <w:sz w:val="42"/>
          <w:szCs w:val="20"/>
          <w:lang w:val="ru-ru" w:eastAsia="zh-cn" w:bidi="ar-sa"/>
        </w:rPr>
      </w:r>
      <w:r>
        <w:rPr>
          <w:kern w:val="1"/>
          <w:u w:color="auto" w:val="single"/>
          <w:lang w:val="ru-ru" w:eastAsia="zh-cn" w:bidi="ar-sa"/>
        </w:rPr>
        <w:t>Other:</w:t>
      </w:r>
      <w:r>
        <w:rPr>
          <w:rFonts w:eastAsia="SimSun"/>
          <w:kern w:val="1"/>
          <w:sz w:val="20"/>
          <w:szCs w:val="20"/>
          <w:lang w:val="ru-ru" w:eastAsia="zh-cn" w:bidi="ar-sa"/>
        </w:rPr>
      </w:r>
    </w:p>
    <w:p>
      <w:pPr>
        <w:pStyle w:val="()"/>
        <w:spacing w:before="0" w:after="200" w:beforeAutospacing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()"/>
        <w:spacing w:before="0" w:after="200" w:beforeAutospacing="0" w:afterAutospacing="0"/>
        <w:rPr>
          <w:sz w:val="20"/>
          <w:szCs w:val="20"/>
          <w:lang w:val="en-us"/>
        </w:rPr>
      </w:pPr>
      <w:r>
        <w:rPr>
          <w:iCs/>
          <w:color w:val="000000"/>
          <w:sz w:val="20"/>
          <w:szCs w:val="20"/>
          <w:lang w:val="en-us"/>
        </w:rPr>
        <w:t>Dardelet L. et al.</w:t>
      </w:r>
      <w:r>
        <w:rPr>
          <w:color w:val="000000"/>
          <w:sz w:val="20"/>
          <w:szCs w:val="20"/>
          <w:lang w:val="en-us"/>
        </w:rPr>
        <w:t>: 2015, preprint (arXiv:1505.05500).</w:t>
      </w:r>
      <w:r>
        <w:rPr>
          <w:sz w:val="20"/>
          <w:szCs w:val="20"/>
          <w:lang w:val="en-us"/>
        </w:rPr>
      </w:r>
    </w:p>
    <w:p>
      <w:pPr>
        <w:pStyle w:val="()"/>
        <w:spacing w:before="0" w:after="200" w:beforeAutospacing="0" w:afterAutospacing="0"/>
        <w:rPr>
          <w:sz w:val="20"/>
          <w:szCs w:val="20"/>
          <w:lang w:val="en-us"/>
        </w:rPr>
      </w:pPr>
      <w:r>
        <w:rPr>
          <w:iCs/>
          <w:color w:val="000000"/>
          <w:sz w:val="20"/>
          <w:szCs w:val="20"/>
          <w:lang w:val="en-us"/>
        </w:rPr>
        <w:t>Kurucz R.</w:t>
      </w:r>
      <w:r>
        <w:rPr>
          <w:color w:val="000000"/>
          <w:sz w:val="20"/>
          <w:szCs w:val="20"/>
          <w:lang w:val="en-us"/>
        </w:rPr>
        <w:t>: 1993, ATLAS9 Stellar Atmosphere Programs and 2 km/s grid. Kurucz CD-ROM No. 13. Cambridge, Mass.: Smithsonian Astrophysical Observatory, 1993, 13.</w:t>
      </w:r>
      <w:r>
        <w:rPr>
          <w:sz w:val="20"/>
          <w:szCs w:val="20"/>
          <w:lang w:val="en-us"/>
        </w:rPr>
      </w:r>
    </w:p>
    <w:p>
      <w:pPr>
        <w:pStyle w:val="()"/>
        <w:spacing w:before="0" w:after="200" w:beforeAutospacing="0" w:afterAutospacing="0"/>
        <w:rPr>
          <w:sz w:val="20"/>
          <w:szCs w:val="20"/>
          <w:lang w:val="en-us"/>
        </w:rPr>
      </w:pPr>
      <w:r>
        <w:rPr>
          <w:iCs/>
          <w:color w:val="000000"/>
          <w:sz w:val="20"/>
          <w:szCs w:val="20"/>
          <w:lang w:val="en-us"/>
        </w:rPr>
        <w:t>Lattanzio J., Forestini M.</w:t>
      </w:r>
      <w:r>
        <w:rPr>
          <w:color w:val="000000"/>
          <w:sz w:val="20"/>
          <w:szCs w:val="20"/>
          <w:lang w:val="en-us"/>
        </w:rPr>
        <w:t>: 1999, in Bertre T.L., Lebre A., Waelkens C., eds, AGB Stars. IAU Symp. 191. ASP, 31.</w:t>
      </w:r>
      <w:r>
        <w:rPr>
          <w:sz w:val="20"/>
          <w:szCs w:val="20"/>
          <w:lang w:val="en-us"/>
        </w:rPr>
      </w:r>
    </w:p>
    <w:p>
      <w:pPr>
        <w:rPr>
          <w:sz w:val="20"/>
          <w:szCs w:val="20"/>
          <w:lang w:val="en-us"/>
        </w:rPr>
      </w:pPr>
      <w:r>
        <w:rPr>
          <w:iCs/>
          <w:color w:val="000000"/>
          <w:sz w:val="20"/>
          <w:szCs w:val="20"/>
          <w:lang w:val="en-us"/>
        </w:rPr>
        <w:t>Kipper D.</w:t>
      </w:r>
      <w:r>
        <w:rPr>
          <w:color w:val="000000"/>
          <w:sz w:val="20"/>
          <w:szCs w:val="20"/>
          <w:lang w:val="en-us"/>
        </w:rPr>
        <w:t>:</w:t>
      </w:r>
      <w:r>
        <w:rPr>
          <w:color w:val="000000"/>
          <w:sz w:val="20"/>
          <w:szCs w:val="20"/>
          <w:shd w:val="clear" w:fill="ffffff"/>
          <w:lang w:val="en-us"/>
        </w:rPr>
        <w:t xml:space="preserve"> 2008, Japan's new dawn. Popular Science and Technology, [online] Available at: (http://www.popsci.com/popsci37b144110vgn/html) [Accessed 22 June 2009].</w:t>
      </w:r>
      <w:r>
        <w:rPr>
          <w:sz w:val="20"/>
          <w:szCs w:val="20"/>
          <w:lang w:val="en-us"/>
        </w:rPr>
      </w:r>
    </w:p>
    <w:p>
      <w:pPr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6838" w:w="11906"/>
          <w:pgMar w:left="1134" w:top="1418" w:right="1134" w:bottom="1134"/>
          <w:paperSrc w:first="0" w:other="0"/>
          <w:cols w:num="2" w:equalWidth="1" w:space="227"/>
          <w:tmGutter w:val="3"/>
          <w:mirrorMargins w:val="0"/>
          <w:tmSection w:h="-1"/>
        </w:sectPr>
      </w:pPr>
    </w:p>
    <w:p>
      <w:pPr>
        <w:rPr>
          <w:sz w:val="20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shd w:val="clear" w:fill="ffffff"/>
          <w:lang w:val="en-us"/>
        </w:rPr>
        <w:t>.</w:t>
      </w:r>
      <w:r>
        <w:rPr>
          <w:sz w:val="20"/>
          <w:lang w:val="en-us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6838" w:w="11906"/>
          <w:pgMar w:left="1134" w:top="1418" w:right="1134" w:bottom="1134"/>
          <w:paperSrc w:first="0" w:other="0"/>
          <w:cols w:num="2" w:equalWidth="1" w:space="227"/>
          <w:tmGutter w:val="3"/>
          <w:mirrorMargins w:val="0"/>
          <w:tmSection w:h="-1"/>
        </w:sectPr>
      </w:pPr>
    </w:p>
    <w:p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rPr>
          <w:lang w:val="en-us"/>
        </w:rPr>
      </w:pPr>
      <w:r>
        <w:rPr>
          <w:lang w:val="en-us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8" w:w="11906"/>
      <w:pgMar w:left="1134" w:top="1418" w:right="1134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MS Mincho">
    <w:panose1 w:val="02020609040205080304"/>
    <w:charset w:val="00"/>
    <w:family w:val="roman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91953259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66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4208564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statja" w:customStyle="1">
    <w:name w:val="statja"/>
    <w:qFormat/>
    <w:basedOn w:val=""/>
    <w:pPr>
      <w:ind w:firstLine="227"/>
      <w:spacing/>
      <w:jc w:val="both"/>
    </w:pPr>
    <w:rPr>
      <w:sz w:val="20"/>
      <w:szCs w:val="20"/>
      <w:lang w:val="en-us"/>
    </w:rPr>
  </w:style>
  <w:style w:type="paragraph" w:styleId="NAZV" w:customStyle="1">
    <w:name w:val="NAZV"/>
    <w:qFormat/>
    <w:basedOn w:val=""/>
    <w:pPr>
      <w:spacing w:before="600" w:after="400"/>
      <w:jc w:val="center"/>
    </w:pPr>
    <w:rPr>
      <w:caps/>
      <w:sz w:val="32"/>
      <w:szCs w:val="32"/>
      <w:shd w:val="clear" w:fill="ffffff"/>
      <w:lang w:val="en-gb"/>
    </w:rPr>
  </w:style>
  <w:style w:type="paragraph" w:styleId="AUTORS" w:customStyle="1">
    <w:name w:val="AUTORS"/>
    <w:qFormat/>
    <w:basedOn w:val=""/>
    <w:pPr>
      <w:spacing w:after="120"/>
      <w:jc w:val="center"/>
    </w:pPr>
    <w:rPr>
      <w:lang w:val="en-us"/>
    </w:rPr>
  </w:style>
  <w:style w:type="paragraph" w:styleId="()">
    <w:name w:val="Normal (Web)"/>
    <w:qFormat/>
    <w:basedOn w:val=""/>
    <w:pPr>
      <w:spacing w:before="100" w:after="100" w:beforeAutospacing="1" w:afterAutospacing="1"/>
    </w:pPr>
  </w:style>
  <w:style w:type="character" w:styleId="" w:default="1">
    <w:name w:val="Default Paragraph Font"/>
    <w:rPr>
      <w:sz w:val="20"/>
      <w:szCs w:val="20"/>
      <w:noProof w:val="1"/>
    </w:rPr>
  </w:style>
  <w:style w:type="character" w:styleId="">
    <w:name w:val="Hyperlink"/>
    <w:basedOn w:val=""/>
    <w:rPr>
      <w:color w:val="auto"/>
      <w:u w:color="auto" w:val="single"/>
    </w:rPr>
  </w:style>
  <w:style w:type="character" w:styleId="statja" w:customStyle="1">
    <w:name w:val="statja Знак"/>
    <w:basedOn w:val=""/>
    <w:rPr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statja" w:customStyle="1">
    <w:name w:val="statja"/>
    <w:qFormat/>
    <w:basedOn w:val=""/>
    <w:pPr>
      <w:ind w:firstLine="227"/>
      <w:spacing/>
      <w:jc w:val="both"/>
    </w:pPr>
    <w:rPr>
      <w:sz w:val="20"/>
      <w:szCs w:val="20"/>
      <w:lang w:val="en-us"/>
    </w:rPr>
  </w:style>
  <w:style w:type="paragraph" w:styleId="NAZV" w:customStyle="1">
    <w:name w:val="NAZV"/>
    <w:qFormat/>
    <w:basedOn w:val=""/>
    <w:pPr>
      <w:spacing w:before="600" w:after="400"/>
      <w:jc w:val="center"/>
    </w:pPr>
    <w:rPr>
      <w:caps/>
      <w:sz w:val="32"/>
      <w:szCs w:val="32"/>
      <w:shd w:val="clear" w:fill="ffffff"/>
      <w:lang w:val="en-gb"/>
    </w:rPr>
  </w:style>
  <w:style w:type="paragraph" w:styleId="AUTORS" w:customStyle="1">
    <w:name w:val="AUTORS"/>
    <w:qFormat/>
    <w:basedOn w:val=""/>
    <w:pPr>
      <w:spacing w:after="120"/>
      <w:jc w:val="center"/>
    </w:pPr>
    <w:rPr>
      <w:lang w:val="en-us"/>
    </w:rPr>
  </w:style>
  <w:style w:type="paragraph" w:styleId="()">
    <w:name w:val="Normal (Web)"/>
    <w:qFormat/>
    <w:basedOn w:val=""/>
    <w:pPr>
      <w:spacing w:before="100" w:after="100" w:beforeAutospacing="1" w:afterAutospacing="1"/>
    </w:pPr>
  </w:style>
  <w:style w:type="character" w:styleId="" w:default="1">
    <w:name w:val="Default Paragraph Font"/>
    <w:rPr>
      <w:sz w:val="20"/>
      <w:szCs w:val="20"/>
      <w:noProof w:val="1"/>
    </w:rPr>
  </w:style>
  <w:style w:type="character" w:styleId="">
    <w:name w:val="Hyperlink"/>
    <w:basedOn w:val=""/>
    <w:rPr>
      <w:color w:val="auto"/>
      <w:u w:color="auto" w:val="single"/>
    </w:rPr>
  </w:style>
  <w:style w:type="character" w:styleId="statja" w:customStyle="1">
    <w:name w:val="statja Знак"/>
    <w:basedOn w:val=""/>
    <w:rPr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MANGANESE ABUNDANCES IN IN THE ATMOSPHERE OF CLUMP GIANTS</dc:title>
  <dc:subject/>
  <dc:creator>Татьяна</dc:creator>
  <cp:keywords/>
  <dc:description/>
  <cp:lastModifiedBy/>
  <cp:revision>11</cp:revision>
  <cp:lastPrinted>2014-09-24T12:51:00Z</cp:lastPrinted>
  <dcterms:created xsi:type="dcterms:W3CDTF">2014-09-26T11:25:00Z</dcterms:created>
  <dcterms:modified xsi:type="dcterms:W3CDTF">2020-07-08T14:42:44Z</dcterms:modified>
</cp:coreProperties>
</file>